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57F8" w14:textId="77777777" w:rsidR="004C7EA4" w:rsidRPr="004C7EA4" w:rsidRDefault="004C7EA4" w:rsidP="004C7EA4">
      <w:pPr>
        <w:rPr>
          <w:b/>
          <w:bCs/>
        </w:rPr>
      </w:pPr>
      <w:r w:rsidRPr="004C7EA4">
        <w:rPr>
          <w:b/>
          <w:bCs/>
        </w:rPr>
        <w:t>CITY OF GREENFIELD, INDIANA</w:t>
      </w:r>
    </w:p>
    <w:p w14:paraId="7C938A19" w14:textId="77777777" w:rsidR="004C7EA4" w:rsidRPr="004C7EA4" w:rsidRDefault="004C7EA4" w:rsidP="004C7EA4">
      <w:pPr>
        <w:rPr>
          <w:b/>
          <w:bCs/>
        </w:rPr>
      </w:pPr>
      <w:r w:rsidRPr="004C7EA4">
        <w:rPr>
          <w:b/>
          <w:bCs/>
        </w:rPr>
        <w:t>REQUEST FOR PROPOSALS &amp; QUALIFICATIONS (RFPQ)</w:t>
      </w:r>
    </w:p>
    <w:p w14:paraId="4325EC73" w14:textId="77777777" w:rsidR="004C7EA4" w:rsidRPr="004C7EA4" w:rsidRDefault="004C7EA4" w:rsidP="004C7EA4">
      <w:pPr>
        <w:rPr>
          <w:b/>
          <w:bCs/>
        </w:rPr>
      </w:pPr>
      <w:r w:rsidRPr="004C7EA4">
        <w:rPr>
          <w:b/>
          <w:bCs/>
        </w:rPr>
        <w:t>POLICE STATION BUILD-OPERATE-TRANSFER (BOT) PROJECT</w:t>
      </w:r>
    </w:p>
    <w:p w14:paraId="20ECCBED" w14:textId="77777777" w:rsidR="004C7EA4" w:rsidRPr="004C7EA4" w:rsidRDefault="004C7EA4" w:rsidP="004C7EA4">
      <w:r w:rsidRPr="004C7EA4">
        <w:t>Issued Pursuant to Indiana Code 5-23</w:t>
      </w:r>
    </w:p>
    <w:p w14:paraId="3757F5E6" w14:textId="77777777" w:rsidR="004C7EA4" w:rsidRPr="004C7EA4" w:rsidRDefault="00F337A8" w:rsidP="004C7EA4">
      <w:r>
        <w:pict w14:anchorId="506CBD7B">
          <v:rect id="_x0000_i1025" style="width:0;height:1.5pt" o:hralign="center" o:hrstd="t" o:hr="t" fillcolor="#a0a0a0" stroked="f"/>
        </w:pict>
      </w:r>
    </w:p>
    <w:p w14:paraId="4481583D" w14:textId="77777777" w:rsidR="004C7EA4" w:rsidRPr="004C7EA4" w:rsidRDefault="004C7EA4" w:rsidP="004C7EA4">
      <w:pPr>
        <w:rPr>
          <w:b/>
          <w:bCs/>
        </w:rPr>
      </w:pPr>
      <w:r w:rsidRPr="004C7EA4">
        <w:rPr>
          <w:b/>
          <w:bCs/>
        </w:rPr>
        <w:t>I. PROJECT INTRODUCTION</w:t>
      </w:r>
    </w:p>
    <w:p w14:paraId="3122F447" w14:textId="77777777" w:rsidR="004C7EA4" w:rsidRPr="004C7EA4" w:rsidRDefault="004C7EA4" w:rsidP="004C7EA4">
      <w:r w:rsidRPr="004C7EA4">
        <w:t>In accordance with Indiana Code 5-23-5, the City of Greenfield, Indiana (the "City") invites qualified development teams to submit Proposals and Statements of Qualifications (collectively, "Proposals") to provide development, construction, and, if required, financing services for the delivery of a new Police Station facility (the "Project") under a Build-Operate-Transfer (BOT) structure.</w:t>
      </w:r>
    </w:p>
    <w:p w14:paraId="250212A6" w14:textId="77777777" w:rsidR="004C7EA4" w:rsidRPr="004C7EA4" w:rsidRDefault="004C7EA4" w:rsidP="004C7EA4">
      <w:r w:rsidRPr="004C7EA4">
        <w:t>The purpose and intent of this Project is to:</w:t>
      </w:r>
    </w:p>
    <w:p w14:paraId="5B922F63" w14:textId="77777777" w:rsidR="004C7EA4" w:rsidRPr="004C7EA4" w:rsidRDefault="004C7EA4" w:rsidP="004C7EA4">
      <w:pPr>
        <w:numPr>
          <w:ilvl w:val="0"/>
          <w:numId w:val="1"/>
        </w:numPr>
      </w:pPr>
      <w:r w:rsidRPr="004C7EA4">
        <w:t>Transfer and appropriately allocate project risk.</w:t>
      </w:r>
    </w:p>
    <w:p w14:paraId="1230D4F1" w14:textId="77777777" w:rsidR="004C7EA4" w:rsidRPr="004C7EA4" w:rsidRDefault="004C7EA4" w:rsidP="004C7EA4">
      <w:pPr>
        <w:numPr>
          <w:ilvl w:val="0"/>
          <w:numId w:val="1"/>
        </w:numPr>
      </w:pPr>
      <w:r w:rsidRPr="004C7EA4">
        <w:t>Secure long-term value through durable, low-maintenance design and construction quality.</w:t>
      </w:r>
    </w:p>
    <w:p w14:paraId="7665CB35" w14:textId="77777777" w:rsidR="004C7EA4" w:rsidRPr="004C7EA4" w:rsidRDefault="004C7EA4" w:rsidP="004C7EA4">
      <w:pPr>
        <w:numPr>
          <w:ilvl w:val="0"/>
          <w:numId w:val="1"/>
        </w:numPr>
      </w:pPr>
      <w:r w:rsidRPr="004C7EA4">
        <w:t>Achieve cost certainty as early as possible and maintain strict alignment with the established budget.</w:t>
      </w:r>
    </w:p>
    <w:p w14:paraId="3A31B028" w14:textId="77777777" w:rsidR="004C7EA4" w:rsidRPr="004C7EA4" w:rsidRDefault="004C7EA4" w:rsidP="004C7EA4">
      <w:pPr>
        <w:numPr>
          <w:ilvl w:val="0"/>
          <w:numId w:val="1"/>
        </w:numPr>
      </w:pPr>
      <w:r w:rsidRPr="004C7EA4">
        <w:t>Engage a developer-led team capable of collaboratively delivering a guaranteed not-to-exceed price (GNEP) following an intensive Scoping Period.</w:t>
      </w:r>
    </w:p>
    <w:p w14:paraId="1F3FCAC5" w14:textId="515CEB98" w:rsidR="004C7EA4" w:rsidRDefault="004C7EA4" w:rsidP="004C7EA4">
      <w:r w:rsidRPr="004C7EA4">
        <w:t xml:space="preserve">The </w:t>
      </w:r>
      <w:proofErr w:type="gramStart"/>
      <w:r w:rsidRPr="004C7EA4">
        <w:t>City</w:t>
      </w:r>
      <w:proofErr w:type="gramEnd"/>
      <w:r w:rsidRPr="004C7EA4">
        <w:t xml:space="preserve"> has separately engaged </w:t>
      </w:r>
      <w:r w:rsidRPr="004C7EA4">
        <w:rPr>
          <w:b/>
          <w:bCs/>
        </w:rPr>
        <w:t xml:space="preserve">American </w:t>
      </w:r>
      <w:proofErr w:type="spellStart"/>
      <w:r w:rsidRPr="004C7EA4">
        <w:rPr>
          <w:b/>
          <w:bCs/>
        </w:rPr>
        <w:t>Structurepoint</w:t>
      </w:r>
      <w:proofErr w:type="spellEnd"/>
      <w:r w:rsidRPr="004C7EA4">
        <w:t xml:space="preserve"> as its design team. Proposers shall </w:t>
      </w:r>
      <w:r w:rsidRPr="004C7EA4">
        <w:rPr>
          <w:i/>
          <w:iCs/>
        </w:rPr>
        <w:t>not</w:t>
      </w:r>
      <w:r w:rsidRPr="004C7EA4">
        <w:t xml:space="preserve"> include or propose design services.</w:t>
      </w:r>
      <w:r w:rsidR="0082556A">
        <w:t xml:space="preserve">  Attached hereto and incorporated by reference is a scope of services to be provided by American </w:t>
      </w:r>
      <w:proofErr w:type="spellStart"/>
      <w:r w:rsidR="0082556A">
        <w:t>Struturepoint</w:t>
      </w:r>
      <w:proofErr w:type="spellEnd"/>
      <w:r w:rsidR="0082556A">
        <w:t xml:space="preserve"> which the selected Proposer will not be required to </w:t>
      </w:r>
      <w:proofErr w:type="gramStart"/>
      <w:r w:rsidR="0082556A">
        <w:t>provide</w:t>
      </w:r>
      <w:proofErr w:type="gramEnd"/>
      <w:r w:rsidR="0082556A">
        <w:t xml:space="preserve"> nor which should be considered as part of their proposal.</w:t>
      </w:r>
    </w:p>
    <w:p w14:paraId="51601B7F" w14:textId="77777777" w:rsidR="0082556A" w:rsidRPr="004C7EA4" w:rsidRDefault="0082556A" w:rsidP="004C7EA4"/>
    <w:p w14:paraId="6D52B20B" w14:textId="77777777" w:rsidR="004C7EA4" w:rsidRPr="004C7EA4" w:rsidRDefault="004C7EA4" w:rsidP="004C7EA4"/>
    <w:p w14:paraId="18853EF8" w14:textId="77777777" w:rsidR="004C7EA4" w:rsidRPr="004C7EA4" w:rsidRDefault="00F337A8" w:rsidP="004C7EA4">
      <w:r>
        <w:pict w14:anchorId="76AE0946">
          <v:rect id="_x0000_i1026" style="width:0;height:1.5pt" o:hralign="center" o:hrstd="t" o:hr="t" fillcolor="#a0a0a0" stroked="f"/>
        </w:pict>
      </w:r>
    </w:p>
    <w:p w14:paraId="4ACD6405" w14:textId="77777777" w:rsidR="004C7EA4" w:rsidRPr="004C7EA4" w:rsidRDefault="004C7EA4" w:rsidP="004C7EA4">
      <w:pPr>
        <w:rPr>
          <w:b/>
          <w:bCs/>
        </w:rPr>
      </w:pPr>
      <w:r w:rsidRPr="004C7EA4">
        <w:rPr>
          <w:b/>
          <w:bCs/>
        </w:rPr>
        <w:t>II. PROJECT SCOPE</w:t>
      </w:r>
    </w:p>
    <w:p w14:paraId="4482E8EF" w14:textId="77777777" w:rsidR="004C7EA4" w:rsidRPr="004C7EA4" w:rsidRDefault="004C7EA4" w:rsidP="004C7EA4">
      <w:r w:rsidRPr="004C7EA4">
        <w:t>The final scope, budget, design refinement, and financing structure (if needed) will be established during a structured Scoping Period. The Scoping Period is intended to:</w:t>
      </w:r>
    </w:p>
    <w:p w14:paraId="6D2EFFD9" w14:textId="77777777" w:rsidR="004C7EA4" w:rsidRPr="004C7EA4" w:rsidRDefault="004C7EA4" w:rsidP="004C7EA4">
      <w:pPr>
        <w:numPr>
          <w:ilvl w:val="0"/>
          <w:numId w:val="2"/>
        </w:numPr>
      </w:pPr>
      <w:r w:rsidRPr="004C7EA4">
        <w:lastRenderedPageBreak/>
        <w:t>Define the overall Project program and delivery approach.</w:t>
      </w:r>
    </w:p>
    <w:p w14:paraId="3F1A1EAB" w14:textId="77777777" w:rsidR="004C7EA4" w:rsidRPr="004C7EA4" w:rsidRDefault="004C7EA4" w:rsidP="004C7EA4">
      <w:pPr>
        <w:numPr>
          <w:ilvl w:val="0"/>
          <w:numId w:val="2"/>
        </w:numPr>
      </w:pPr>
      <w:r w:rsidRPr="004C7EA4">
        <w:t>Establish a Guaranteed Not-to-Exceed Price (GNEP).</w:t>
      </w:r>
    </w:p>
    <w:p w14:paraId="68176341" w14:textId="77777777" w:rsidR="004C7EA4" w:rsidRPr="004C7EA4" w:rsidRDefault="004C7EA4" w:rsidP="004C7EA4">
      <w:pPr>
        <w:numPr>
          <w:ilvl w:val="0"/>
          <w:numId w:val="2"/>
        </w:numPr>
      </w:pPr>
      <w:r w:rsidRPr="004C7EA4">
        <w:t>Confirm and validate budget, constructability, and technical execution.</w:t>
      </w:r>
    </w:p>
    <w:p w14:paraId="6447AC59" w14:textId="77777777" w:rsidR="004C7EA4" w:rsidRPr="004C7EA4" w:rsidRDefault="004C7EA4" w:rsidP="004C7EA4">
      <w:pPr>
        <w:numPr>
          <w:ilvl w:val="0"/>
          <w:numId w:val="2"/>
        </w:numPr>
      </w:pPr>
      <w:r w:rsidRPr="004C7EA4">
        <w:t>Provide structured, documented cost-control and value engineering processes.</w:t>
      </w:r>
    </w:p>
    <w:p w14:paraId="2CABB637" w14:textId="77777777" w:rsidR="004C7EA4" w:rsidRPr="004C7EA4" w:rsidRDefault="004C7EA4" w:rsidP="004C7EA4">
      <w:pPr>
        <w:numPr>
          <w:ilvl w:val="0"/>
          <w:numId w:val="2"/>
        </w:numPr>
      </w:pPr>
      <w:r w:rsidRPr="004C7EA4">
        <w:t>Prepare all necessary information for City review and approval.</w:t>
      </w:r>
    </w:p>
    <w:p w14:paraId="527A1453" w14:textId="77777777" w:rsidR="004C7EA4" w:rsidRPr="004C7EA4" w:rsidRDefault="004C7EA4" w:rsidP="004C7EA4">
      <w:r w:rsidRPr="004C7EA4">
        <w:t>The Project scope will be fully validated during the Scoping Period. Proposers shall be capable of delivering:</w:t>
      </w:r>
    </w:p>
    <w:p w14:paraId="306AA4C5" w14:textId="77777777" w:rsidR="004C7EA4" w:rsidRPr="004C7EA4" w:rsidRDefault="004C7EA4" w:rsidP="004C7EA4">
      <w:pPr>
        <w:numPr>
          <w:ilvl w:val="0"/>
          <w:numId w:val="3"/>
        </w:numPr>
      </w:pPr>
      <w:r w:rsidRPr="004C7EA4">
        <w:t>Development and construction services.</w:t>
      </w:r>
    </w:p>
    <w:p w14:paraId="063FF3A2" w14:textId="77777777" w:rsidR="004C7EA4" w:rsidRPr="004C7EA4" w:rsidRDefault="004C7EA4" w:rsidP="004C7EA4">
      <w:pPr>
        <w:numPr>
          <w:ilvl w:val="0"/>
          <w:numId w:val="3"/>
        </w:numPr>
      </w:pPr>
      <w:r w:rsidRPr="004C7EA4">
        <w:t xml:space="preserve">Design-assist review (in collaboration with American </w:t>
      </w:r>
      <w:proofErr w:type="spellStart"/>
      <w:r w:rsidRPr="004C7EA4">
        <w:t>Structurepoint</w:t>
      </w:r>
      <w:proofErr w:type="spellEnd"/>
      <w:r w:rsidRPr="004C7EA4">
        <w:t>).</w:t>
      </w:r>
    </w:p>
    <w:p w14:paraId="5E724E10" w14:textId="77777777" w:rsidR="004C7EA4" w:rsidRPr="004C7EA4" w:rsidRDefault="004C7EA4" w:rsidP="004C7EA4">
      <w:pPr>
        <w:numPr>
          <w:ilvl w:val="0"/>
          <w:numId w:val="3"/>
        </w:numPr>
      </w:pPr>
      <w:r w:rsidRPr="004C7EA4">
        <w:t>Cost modeling, estimating, and constructability analysis.</w:t>
      </w:r>
    </w:p>
    <w:p w14:paraId="6229AF33" w14:textId="77777777" w:rsidR="004C7EA4" w:rsidRPr="004C7EA4" w:rsidRDefault="004C7EA4" w:rsidP="004C7EA4">
      <w:pPr>
        <w:numPr>
          <w:ilvl w:val="0"/>
          <w:numId w:val="3"/>
        </w:numPr>
      </w:pPr>
      <w:r w:rsidRPr="004C7EA4">
        <w:t>Subcontractor engagement and procurement planning.</w:t>
      </w:r>
    </w:p>
    <w:p w14:paraId="74332D3D" w14:textId="77777777" w:rsidR="004C7EA4" w:rsidRPr="004C7EA4" w:rsidRDefault="004C7EA4" w:rsidP="004C7EA4">
      <w:pPr>
        <w:numPr>
          <w:ilvl w:val="0"/>
          <w:numId w:val="3"/>
        </w:numPr>
      </w:pPr>
      <w:r w:rsidRPr="004C7EA4">
        <w:t>Budget management methodologies.</w:t>
      </w:r>
    </w:p>
    <w:p w14:paraId="6A5B64B5" w14:textId="77777777" w:rsidR="004C7EA4" w:rsidRPr="004C7EA4" w:rsidRDefault="004C7EA4" w:rsidP="004C7EA4">
      <w:pPr>
        <w:numPr>
          <w:ilvl w:val="0"/>
          <w:numId w:val="3"/>
        </w:numPr>
      </w:pPr>
      <w:r w:rsidRPr="004C7EA4">
        <w:t xml:space="preserve">Financing options and structures pursuant to IC 5-23, if required by the </w:t>
      </w:r>
      <w:proofErr w:type="gramStart"/>
      <w:r w:rsidRPr="004C7EA4">
        <w:t>City</w:t>
      </w:r>
      <w:proofErr w:type="gramEnd"/>
      <w:r w:rsidRPr="004C7EA4">
        <w:t>.</w:t>
      </w:r>
    </w:p>
    <w:p w14:paraId="4F337528" w14:textId="2A6290F8" w:rsidR="004C7EA4" w:rsidRPr="004C7EA4" w:rsidRDefault="004C7EA4" w:rsidP="004C7EA4">
      <w:r w:rsidRPr="004C7EA4">
        <w:t>The RF</w:t>
      </w:r>
      <w:r w:rsidR="00F337A8">
        <w:t>P</w:t>
      </w:r>
      <w:r w:rsidRPr="004C7EA4">
        <w:t>Q does not identify or discuss the project site. Site-related details will be provided during the Scoping Period as necessary.</w:t>
      </w:r>
    </w:p>
    <w:p w14:paraId="04224D9C" w14:textId="77777777" w:rsidR="004C7EA4" w:rsidRPr="004C7EA4" w:rsidRDefault="00F337A8" w:rsidP="004C7EA4">
      <w:r>
        <w:pict w14:anchorId="0DA6AA5C">
          <v:rect id="_x0000_i1027" style="width:0;height:1.5pt" o:hralign="center" o:hrstd="t" o:hr="t" fillcolor="#a0a0a0" stroked="f"/>
        </w:pict>
      </w:r>
    </w:p>
    <w:p w14:paraId="3308177D" w14:textId="77777777" w:rsidR="004C7EA4" w:rsidRPr="004C7EA4" w:rsidRDefault="004C7EA4" w:rsidP="004C7EA4">
      <w:pPr>
        <w:rPr>
          <w:b/>
          <w:bCs/>
        </w:rPr>
      </w:pPr>
      <w:r w:rsidRPr="004C7EA4">
        <w:rPr>
          <w:b/>
          <w:bCs/>
        </w:rPr>
        <w:t>III. PROJECT DELIVERY FRAMEWORK</w:t>
      </w:r>
    </w:p>
    <w:p w14:paraId="5879EAA1" w14:textId="77777777" w:rsidR="004C7EA4" w:rsidRPr="004C7EA4" w:rsidRDefault="004C7EA4" w:rsidP="004C7EA4">
      <w:r w:rsidRPr="004C7EA4">
        <w:t>This RFPQ is issued pursuant to IC 5-23. The final Project may proceed under a BOT Agreement subject to:</w:t>
      </w:r>
    </w:p>
    <w:p w14:paraId="582B029F" w14:textId="77777777" w:rsidR="004C7EA4" w:rsidRPr="004C7EA4" w:rsidRDefault="004C7EA4" w:rsidP="004C7EA4">
      <w:pPr>
        <w:numPr>
          <w:ilvl w:val="0"/>
          <w:numId w:val="4"/>
        </w:numPr>
      </w:pPr>
      <w:r w:rsidRPr="004C7EA4">
        <w:t>A Scoping Period and deliverables defined through this procurement.</w:t>
      </w:r>
    </w:p>
    <w:p w14:paraId="05106954" w14:textId="77777777" w:rsidR="004C7EA4" w:rsidRPr="004C7EA4" w:rsidRDefault="004C7EA4" w:rsidP="004C7EA4">
      <w:pPr>
        <w:numPr>
          <w:ilvl w:val="0"/>
          <w:numId w:val="4"/>
        </w:numPr>
      </w:pPr>
      <w:r w:rsidRPr="004C7EA4">
        <w:t>A public hearing prior to the approval of the BOT Agreement.</w:t>
      </w:r>
    </w:p>
    <w:p w14:paraId="61A56DA4" w14:textId="77777777" w:rsidR="004C7EA4" w:rsidRPr="004C7EA4" w:rsidRDefault="004C7EA4" w:rsidP="004C7EA4">
      <w:pPr>
        <w:numPr>
          <w:ilvl w:val="0"/>
          <w:numId w:val="4"/>
        </w:numPr>
      </w:pPr>
      <w:r w:rsidRPr="004C7EA4">
        <w:t>City Council approval of all final BOT documents.</w:t>
      </w:r>
    </w:p>
    <w:p w14:paraId="226C1A46" w14:textId="77777777" w:rsidR="004C7EA4" w:rsidRPr="004C7EA4" w:rsidRDefault="004C7EA4" w:rsidP="004C7EA4">
      <w:pPr>
        <w:numPr>
          <w:ilvl w:val="0"/>
          <w:numId w:val="4"/>
        </w:numPr>
      </w:pPr>
      <w:r w:rsidRPr="004C7EA4">
        <w:t>Bonding requirements consistent with IC 5-23, including:</w:t>
      </w:r>
    </w:p>
    <w:p w14:paraId="2838C646" w14:textId="77777777" w:rsidR="004C7EA4" w:rsidRPr="004C7EA4" w:rsidRDefault="004C7EA4" w:rsidP="004C7EA4">
      <w:pPr>
        <w:numPr>
          <w:ilvl w:val="1"/>
          <w:numId w:val="4"/>
        </w:numPr>
      </w:pPr>
      <w:r w:rsidRPr="004C7EA4">
        <w:t>Performance bond for 50% of construction costs</w:t>
      </w:r>
    </w:p>
    <w:p w14:paraId="251B32EA" w14:textId="77777777" w:rsidR="004C7EA4" w:rsidRPr="004C7EA4" w:rsidRDefault="004C7EA4" w:rsidP="004C7EA4">
      <w:pPr>
        <w:numPr>
          <w:ilvl w:val="1"/>
          <w:numId w:val="4"/>
        </w:numPr>
      </w:pPr>
      <w:r w:rsidRPr="004C7EA4">
        <w:t>Payment bond for 100% of construction costs</w:t>
      </w:r>
    </w:p>
    <w:p w14:paraId="1F7CF96D" w14:textId="77777777" w:rsidR="004C7EA4" w:rsidRPr="004C7EA4" w:rsidRDefault="004C7EA4" w:rsidP="004C7EA4">
      <w:r w:rsidRPr="004C7EA4">
        <w:t>The City reserves the right to:</w:t>
      </w:r>
    </w:p>
    <w:p w14:paraId="187989D7" w14:textId="77777777" w:rsidR="004C7EA4" w:rsidRPr="004C7EA4" w:rsidRDefault="004C7EA4" w:rsidP="004C7EA4">
      <w:pPr>
        <w:numPr>
          <w:ilvl w:val="0"/>
          <w:numId w:val="5"/>
        </w:numPr>
      </w:pPr>
      <w:r w:rsidRPr="004C7EA4">
        <w:t>Proceed with, modify, or cancel the Project following the Scoping Period.</w:t>
      </w:r>
    </w:p>
    <w:p w14:paraId="09A9BC46" w14:textId="77777777" w:rsidR="004C7EA4" w:rsidRPr="004C7EA4" w:rsidRDefault="004C7EA4" w:rsidP="004C7EA4">
      <w:pPr>
        <w:numPr>
          <w:ilvl w:val="0"/>
          <w:numId w:val="5"/>
        </w:numPr>
      </w:pPr>
      <w:r w:rsidRPr="004C7EA4">
        <w:lastRenderedPageBreak/>
        <w:t>Engage the next-ranked proposer if the selected proposer fails to deliver satisfactory Scoping Period outcomes.</w:t>
      </w:r>
    </w:p>
    <w:p w14:paraId="4FA881A0" w14:textId="77777777" w:rsidR="004C7EA4" w:rsidRPr="004C7EA4" w:rsidRDefault="004C7EA4" w:rsidP="004C7EA4">
      <w:pPr>
        <w:numPr>
          <w:ilvl w:val="0"/>
          <w:numId w:val="5"/>
        </w:numPr>
      </w:pPr>
      <w:r w:rsidRPr="004C7EA4">
        <w:t>Reject any or all submissions at its sole discretion.</w:t>
      </w:r>
    </w:p>
    <w:p w14:paraId="0E81B9CF" w14:textId="77777777" w:rsidR="004C7EA4" w:rsidRPr="004C7EA4" w:rsidRDefault="00F337A8" w:rsidP="004C7EA4">
      <w:r>
        <w:pict w14:anchorId="4DE23C80">
          <v:rect id="_x0000_i1028" style="width:0;height:1.5pt" o:hralign="center" o:hrstd="t" o:hr="t" fillcolor="#a0a0a0" stroked="f"/>
        </w:pict>
      </w:r>
    </w:p>
    <w:p w14:paraId="21C1F625" w14:textId="77777777" w:rsidR="004C7EA4" w:rsidRPr="004C7EA4" w:rsidRDefault="004C7EA4" w:rsidP="004C7EA4">
      <w:pPr>
        <w:rPr>
          <w:b/>
          <w:bCs/>
        </w:rPr>
      </w:pPr>
      <w:r w:rsidRPr="004C7EA4">
        <w:rPr>
          <w:b/>
          <w:bCs/>
        </w:rPr>
        <w:t>IV. PROPOSAL REQUIREMENTS</w:t>
      </w:r>
    </w:p>
    <w:p w14:paraId="290CA8E8" w14:textId="77777777" w:rsidR="004C7EA4" w:rsidRPr="004C7EA4" w:rsidRDefault="004C7EA4" w:rsidP="004C7EA4">
      <w:r w:rsidRPr="004C7EA4">
        <w:t>Each Proposal shall include the following content, clearly organized and labeled:</w:t>
      </w:r>
    </w:p>
    <w:p w14:paraId="65B8A059" w14:textId="77777777" w:rsidR="004C7EA4" w:rsidRPr="004C7EA4" w:rsidRDefault="004C7EA4" w:rsidP="004C7EA4">
      <w:pPr>
        <w:rPr>
          <w:b/>
          <w:bCs/>
        </w:rPr>
      </w:pPr>
      <w:r w:rsidRPr="004C7EA4">
        <w:rPr>
          <w:b/>
          <w:bCs/>
        </w:rPr>
        <w:t>1. Development Team Overview</w:t>
      </w:r>
    </w:p>
    <w:p w14:paraId="76EC6EE3" w14:textId="77777777" w:rsidR="004C7EA4" w:rsidRPr="004C7EA4" w:rsidRDefault="004C7EA4" w:rsidP="004C7EA4">
      <w:pPr>
        <w:numPr>
          <w:ilvl w:val="0"/>
          <w:numId w:val="6"/>
        </w:numPr>
      </w:pPr>
      <w:r w:rsidRPr="004C7EA4">
        <w:t>Names and roles of all team members (developer, contractor, financial partners, consultants).</w:t>
      </w:r>
    </w:p>
    <w:p w14:paraId="676704A1" w14:textId="77777777" w:rsidR="004C7EA4" w:rsidRPr="004C7EA4" w:rsidRDefault="004C7EA4" w:rsidP="004C7EA4">
      <w:pPr>
        <w:numPr>
          <w:ilvl w:val="0"/>
          <w:numId w:val="6"/>
        </w:numPr>
      </w:pPr>
      <w:r w:rsidRPr="004C7EA4">
        <w:t>Organizational structure and identification of the lead entity.</w:t>
      </w:r>
    </w:p>
    <w:p w14:paraId="76299297" w14:textId="77777777" w:rsidR="004C7EA4" w:rsidRPr="004C7EA4" w:rsidRDefault="004C7EA4" w:rsidP="004C7EA4">
      <w:pPr>
        <w:numPr>
          <w:ilvl w:val="0"/>
          <w:numId w:val="6"/>
        </w:numPr>
      </w:pPr>
      <w:r w:rsidRPr="004C7EA4">
        <w:t>Key personnel and qualifications.</w:t>
      </w:r>
    </w:p>
    <w:p w14:paraId="33E99F98" w14:textId="77777777" w:rsidR="004C7EA4" w:rsidRPr="004C7EA4" w:rsidRDefault="004C7EA4" w:rsidP="004C7EA4">
      <w:pPr>
        <w:rPr>
          <w:b/>
          <w:bCs/>
        </w:rPr>
      </w:pPr>
      <w:r w:rsidRPr="004C7EA4">
        <w:rPr>
          <w:b/>
          <w:bCs/>
        </w:rPr>
        <w:t>2. Relevant Experience</w:t>
      </w:r>
    </w:p>
    <w:p w14:paraId="249C640F" w14:textId="2F0AD332" w:rsidR="004C7EA4" w:rsidRPr="004C7EA4" w:rsidRDefault="004C7EA4" w:rsidP="004C7EA4">
      <w:pPr>
        <w:numPr>
          <w:ilvl w:val="0"/>
          <w:numId w:val="7"/>
        </w:numPr>
      </w:pPr>
      <w:r w:rsidRPr="004C7EA4">
        <w:t xml:space="preserve">A </w:t>
      </w:r>
      <w:r w:rsidR="0082556A">
        <w:t>listing not to exceed</w:t>
      </w:r>
      <w:r w:rsidRPr="004C7EA4">
        <w:t xml:space="preserve"> </w:t>
      </w:r>
      <w:proofErr w:type="gramStart"/>
      <w:r w:rsidRPr="004C7EA4">
        <w:t>five (5)</w:t>
      </w:r>
      <w:r w:rsidR="0082556A">
        <w:t>,</w:t>
      </w:r>
      <w:proofErr w:type="gramEnd"/>
      <w:r w:rsidR="0082556A">
        <w:t xml:space="preserve"> of the Proposer’s most recent</w:t>
      </w:r>
      <w:r w:rsidRPr="004C7EA4">
        <w:t xml:space="preserve"> Indiana Build-Operate-Transfer projects where the proposer has provided developer-led financing.</w:t>
      </w:r>
      <w:r w:rsidR="000B5C31">
        <w:t xml:space="preserve">  Please include at least one Police Facility Project.</w:t>
      </w:r>
    </w:p>
    <w:p w14:paraId="1EB76520" w14:textId="77777777" w:rsidR="004C7EA4" w:rsidRPr="004C7EA4" w:rsidRDefault="004C7EA4" w:rsidP="004C7EA4">
      <w:pPr>
        <w:numPr>
          <w:ilvl w:val="0"/>
          <w:numId w:val="7"/>
        </w:numPr>
      </w:pPr>
      <w:r w:rsidRPr="004C7EA4">
        <w:t>Include the following for each project:</w:t>
      </w:r>
    </w:p>
    <w:p w14:paraId="7CAF2FA6" w14:textId="77777777" w:rsidR="004C7EA4" w:rsidRPr="004C7EA4" w:rsidRDefault="004C7EA4" w:rsidP="004C7EA4">
      <w:pPr>
        <w:numPr>
          <w:ilvl w:val="1"/>
          <w:numId w:val="7"/>
        </w:numPr>
      </w:pPr>
      <w:r w:rsidRPr="004C7EA4">
        <w:t>Project description</w:t>
      </w:r>
    </w:p>
    <w:p w14:paraId="67C3E7E4" w14:textId="77777777" w:rsidR="004C7EA4" w:rsidRPr="004C7EA4" w:rsidRDefault="004C7EA4" w:rsidP="004C7EA4">
      <w:pPr>
        <w:numPr>
          <w:ilvl w:val="1"/>
          <w:numId w:val="7"/>
        </w:numPr>
      </w:pPr>
      <w:r w:rsidRPr="004C7EA4">
        <w:t>Role and scope of services</w:t>
      </w:r>
    </w:p>
    <w:p w14:paraId="61A407F1" w14:textId="77777777" w:rsidR="004C7EA4" w:rsidRPr="004C7EA4" w:rsidRDefault="004C7EA4" w:rsidP="004C7EA4">
      <w:pPr>
        <w:numPr>
          <w:ilvl w:val="1"/>
          <w:numId w:val="7"/>
        </w:numPr>
      </w:pPr>
      <w:r w:rsidRPr="004C7EA4">
        <w:t>Financial structure</w:t>
      </w:r>
    </w:p>
    <w:p w14:paraId="6CD19AE4" w14:textId="77777777" w:rsidR="004C7EA4" w:rsidRDefault="004C7EA4" w:rsidP="004C7EA4">
      <w:pPr>
        <w:numPr>
          <w:ilvl w:val="1"/>
          <w:numId w:val="7"/>
        </w:numPr>
      </w:pPr>
      <w:r w:rsidRPr="004C7EA4">
        <w:t>Contact name, email, and phone number for reference</w:t>
      </w:r>
    </w:p>
    <w:p w14:paraId="3A2ED789" w14:textId="3FC56FA7" w:rsidR="0082556A" w:rsidRDefault="0082556A" w:rsidP="004C7EA4">
      <w:pPr>
        <w:numPr>
          <w:ilvl w:val="1"/>
          <w:numId w:val="7"/>
        </w:numPr>
      </w:pPr>
      <w:r>
        <w:t>Whether the projects were completed on time</w:t>
      </w:r>
    </w:p>
    <w:p w14:paraId="3F69F942" w14:textId="62F23FD4" w:rsidR="0082556A" w:rsidRPr="004C7EA4" w:rsidRDefault="0082556A" w:rsidP="004C7EA4">
      <w:pPr>
        <w:numPr>
          <w:ilvl w:val="1"/>
          <w:numId w:val="7"/>
        </w:numPr>
      </w:pPr>
      <w:r>
        <w:t>Whether each project was completed above budget, below budget, or on budget</w:t>
      </w:r>
    </w:p>
    <w:p w14:paraId="402FFDB6" w14:textId="77777777" w:rsidR="004C7EA4" w:rsidRPr="004C7EA4" w:rsidRDefault="004C7EA4" w:rsidP="004C7EA4">
      <w:pPr>
        <w:rPr>
          <w:b/>
          <w:bCs/>
        </w:rPr>
      </w:pPr>
      <w:r w:rsidRPr="004C7EA4">
        <w:rPr>
          <w:b/>
          <w:bCs/>
        </w:rPr>
        <w:t>3. Scoping Period Approach</w:t>
      </w:r>
    </w:p>
    <w:p w14:paraId="0C2503B7" w14:textId="77777777" w:rsidR="004C7EA4" w:rsidRPr="004C7EA4" w:rsidRDefault="004C7EA4" w:rsidP="004C7EA4">
      <w:r w:rsidRPr="004C7EA4">
        <w:t>Proposers shall define their understanding and execution strategy for the Scoping Period, including:</w:t>
      </w:r>
    </w:p>
    <w:p w14:paraId="030C39BC" w14:textId="77777777" w:rsidR="004C7EA4" w:rsidRPr="004C7EA4" w:rsidRDefault="004C7EA4" w:rsidP="004C7EA4">
      <w:pPr>
        <w:numPr>
          <w:ilvl w:val="0"/>
          <w:numId w:val="8"/>
        </w:numPr>
      </w:pPr>
      <w:r w:rsidRPr="004C7EA4">
        <w:t>Methods for collaboratively developing a Guaranteed Not-to-Exceed Price (GNEP)</w:t>
      </w:r>
    </w:p>
    <w:p w14:paraId="070F81E5" w14:textId="77777777" w:rsidR="004C7EA4" w:rsidRPr="004C7EA4" w:rsidRDefault="004C7EA4" w:rsidP="004C7EA4">
      <w:pPr>
        <w:numPr>
          <w:ilvl w:val="0"/>
          <w:numId w:val="8"/>
        </w:numPr>
      </w:pPr>
      <w:r w:rsidRPr="004C7EA4">
        <w:t xml:space="preserve">Approach to cost modeling, budgeting, and early cost </w:t>
      </w:r>
      <w:proofErr w:type="gramStart"/>
      <w:r w:rsidRPr="004C7EA4">
        <w:t>certainty</w:t>
      </w:r>
      <w:proofErr w:type="gramEnd"/>
    </w:p>
    <w:p w14:paraId="78F6E231" w14:textId="77777777" w:rsidR="004C7EA4" w:rsidRPr="004C7EA4" w:rsidRDefault="004C7EA4" w:rsidP="004C7EA4">
      <w:pPr>
        <w:numPr>
          <w:ilvl w:val="0"/>
          <w:numId w:val="8"/>
        </w:numPr>
      </w:pPr>
      <w:r w:rsidRPr="004C7EA4">
        <w:lastRenderedPageBreak/>
        <w:t xml:space="preserve">Interaction with American </w:t>
      </w:r>
      <w:proofErr w:type="spellStart"/>
      <w:r w:rsidRPr="004C7EA4">
        <w:t>Structurepoint</w:t>
      </w:r>
      <w:proofErr w:type="spellEnd"/>
      <w:r w:rsidRPr="004C7EA4">
        <w:t xml:space="preserve"> during design-assist review</w:t>
      </w:r>
    </w:p>
    <w:p w14:paraId="325064E2" w14:textId="77777777" w:rsidR="004C7EA4" w:rsidRPr="004C7EA4" w:rsidRDefault="004C7EA4" w:rsidP="004C7EA4">
      <w:pPr>
        <w:numPr>
          <w:ilvl w:val="0"/>
          <w:numId w:val="8"/>
        </w:numPr>
      </w:pPr>
      <w:r w:rsidRPr="004C7EA4">
        <w:t>Processes for subcontractor engagement and procurement</w:t>
      </w:r>
    </w:p>
    <w:p w14:paraId="513AFCCE" w14:textId="77777777" w:rsidR="004C7EA4" w:rsidRPr="004C7EA4" w:rsidRDefault="004C7EA4" w:rsidP="004C7EA4">
      <w:pPr>
        <w:numPr>
          <w:ilvl w:val="0"/>
          <w:numId w:val="8"/>
        </w:numPr>
      </w:pPr>
      <w:r w:rsidRPr="004C7EA4">
        <w:t>Strategy for technical execution, scheduling, constructability, and value engineering</w:t>
      </w:r>
    </w:p>
    <w:p w14:paraId="5F014858" w14:textId="77777777" w:rsidR="004C7EA4" w:rsidRPr="004C7EA4" w:rsidRDefault="004C7EA4" w:rsidP="004C7EA4">
      <w:r w:rsidRPr="004C7EA4">
        <w:t>Proposers shall also provide:</w:t>
      </w:r>
    </w:p>
    <w:p w14:paraId="4F414C2F" w14:textId="77777777" w:rsidR="004C7EA4" w:rsidRPr="004C7EA4" w:rsidRDefault="004C7EA4" w:rsidP="004C7EA4">
      <w:pPr>
        <w:numPr>
          <w:ilvl w:val="0"/>
          <w:numId w:val="9"/>
        </w:numPr>
      </w:pPr>
      <w:r w:rsidRPr="004C7EA4">
        <w:t>A clear description of all fees required during the Scoping Period, either lump sum or itemized</w:t>
      </w:r>
    </w:p>
    <w:p w14:paraId="1714765A" w14:textId="77777777" w:rsidR="004C7EA4" w:rsidRPr="004C7EA4" w:rsidRDefault="004C7EA4" w:rsidP="004C7EA4">
      <w:pPr>
        <w:numPr>
          <w:ilvl w:val="0"/>
          <w:numId w:val="9"/>
        </w:numPr>
      </w:pPr>
      <w:r w:rsidRPr="004C7EA4">
        <w:t>Any assumptions regarding labor, staffing levels, subcontractor involvement, or required meetings</w:t>
      </w:r>
    </w:p>
    <w:p w14:paraId="070D14EB" w14:textId="77777777" w:rsidR="004C7EA4" w:rsidRPr="004C7EA4" w:rsidRDefault="004C7EA4" w:rsidP="004C7EA4">
      <w:pPr>
        <w:rPr>
          <w:b/>
          <w:bCs/>
        </w:rPr>
      </w:pPr>
      <w:r w:rsidRPr="004C7EA4">
        <w:rPr>
          <w:b/>
          <w:bCs/>
        </w:rPr>
        <w:t>4. Proposed Schedule</w:t>
      </w:r>
    </w:p>
    <w:p w14:paraId="1BE83405" w14:textId="77777777" w:rsidR="004C7EA4" w:rsidRPr="004C7EA4" w:rsidRDefault="004C7EA4" w:rsidP="004C7EA4">
      <w:pPr>
        <w:numPr>
          <w:ilvl w:val="0"/>
          <w:numId w:val="10"/>
        </w:numPr>
      </w:pPr>
      <w:r w:rsidRPr="004C7EA4">
        <w:t>Provide a proposed milestone schedule for the Project, including anticipated durations for:</w:t>
      </w:r>
    </w:p>
    <w:p w14:paraId="36206395" w14:textId="77777777" w:rsidR="004C7EA4" w:rsidRPr="004C7EA4" w:rsidRDefault="004C7EA4" w:rsidP="004C7EA4">
      <w:pPr>
        <w:numPr>
          <w:ilvl w:val="1"/>
          <w:numId w:val="10"/>
        </w:numPr>
      </w:pPr>
      <w:r w:rsidRPr="004C7EA4">
        <w:t>Scoping Period</w:t>
      </w:r>
    </w:p>
    <w:p w14:paraId="139914B6" w14:textId="77777777" w:rsidR="004C7EA4" w:rsidRPr="004C7EA4" w:rsidRDefault="004C7EA4" w:rsidP="004C7EA4">
      <w:pPr>
        <w:numPr>
          <w:ilvl w:val="1"/>
          <w:numId w:val="10"/>
        </w:numPr>
      </w:pPr>
      <w:r w:rsidRPr="004C7EA4">
        <w:t>GNEP development</w:t>
      </w:r>
    </w:p>
    <w:p w14:paraId="72BC4BD4" w14:textId="77777777" w:rsidR="004C7EA4" w:rsidRPr="004C7EA4" w:rsidRDefault="004C7EA4" w:rsidP="004C7EA4">
      <w:pPr>
        <w:numPr>
          <w:ilvl w:val="1"/>
          <w:numId w:val="10"/>
        </w:numPr>
      </w:pPr>
      <w:r w:rsidRPr="004C7EA4">
        <w:t>Financing (if required)</w:t>
      </w:r>
    </w:p>
    <w:p w14:paraId="3CB5E952" w14:textId="77777777" w:rsidR="004C7EA4" w:rsidRPr="004C7EA4" w:rsidRDefault="004C7EA4" w:rsidP="004C7EA4">
      <w:pPr>
        <w:numPr>
          <w:ilvl w:val="1"/>
          <w:numId w:val="10"/>
        </w:numPr>
      </w:pPr>
      <w:r w:rsidRPr="004C7EA4">
        <w:t>Construction commencement and construction duration</w:t>
      </w:r>
    </w:p>
    <w:p w14:paraId="29C4B872" w14:textId="77777777" w:rsidR="004C7EA4" w:rsidRPr="004C7EA4" w:rsidRDefault="004C7EA4" w:rsidP="004C7EA4">
      <w:r w:rsidRPr="004C7EA4">
        <w:t>Dates will be finalized by the City after selection; proposers should provide example schedules based on their experience.</w:t>
      </w:r>
    </w:p>
    <w:p w14:paraId="7AE4B617" w14:textId="77777777" w:rsidR="004C7EA4" w:rsidRPr="004C7EA4" w:rsidRDefault="004C7EA4" w:rsidP="004C7EA4">
      <w:pPr>
        <w:rPr>
          <w:b/>
          <w:bCs/>
        </w:rPr>
      </w:pPr>
      <w:r w:rsidRPr="004C7EA4">
        <w:rPr>
          <w:b/>
          <w:bCs/>
        </w:rPr>
        <w:t xml:space="preserve">5. Financing Capability (If </w:t>
      </w:r>
      <w:proofErr w:type="gramStart"/>
      <w:r w:rsidRPr="004C7EA4">
        <w:rPr>
          <w:b/>
          <w:bCs/>
        </w:rPr>
        <w:t>Required</w:t>
      </w:r>
      <w:proofErr w:type="gramEnd"/>
      <w:r w:rsidRPr="004C7EA4">
        <w:rPr>
          <w:b/>
          <w:bCs/>
        </w:rPr>
        <w:t>)</w:t>
      </w:r>
    </w:p>
    <w:p w14:paraId="332A97E7" w14:textId="77777777" w:rsidR="004C7EA4" w:rsidRPr="004C7EA4" w:rsidRDefault="004C7EA4" w:rsidP="004C7EA4">
      <w:pPr>
        <w:numPr>
          <w:ilvl w:val="0"/>
          <w:numId w:val="11"/>
        </w:numPr>
      </w:pPr>
      <w:r w:rsidRPr="004C7EA4">
        <w:t>Description of the team's ability to provide financing under IC 5-23</w:t>
      </w:r>
    </w:p>
    <w:p w14:paraId="04124307" w14:textId="02A46E30" w:rsidR="004C7EA4" w:rsidRPr="004C7EA4" w:rsidRDefault="000B5C31" w:rsidP="004C7EA4">
      <w:pPr>
        <w:numPr>
          <w:ilvl w:val="0"/>
          <w:numId w:val="11"/>
        </w:numPr>
      </w:pPr>
      <w:r>
        <w:t>Copies</w:t>
      </w:r>
      <w:r w:rsidR="004C7EA4" w:rsidRPr="004C7EA4">
        <w:t xml:space="preserve"> of</w:t>
      </w:r>
      <w:r>
        <w:t xml:space="preserve"> executed</w:t>
      </w:r>
      <w:r w:rsidR="004C7EA4" w:rsidRPr="004C7EA4">
        <w:t xml:space="preserve"> Indiana BOT financing structure</w:t>
      </w:r>
      <w:r>
        <w:t xml:space="preserve"> documents utilized on</w:t>
      </w:r>
      <w:r w:rsidR="004C7EA4" w:rsidRPr="004C7EA4">
        <w:t xml:space="preserve"> </w:t>
      </w:r>
      <w:proofErr w:type="spellStart"/>
      <w:r w:rsidR="004C7EA4" w:rsidRPr="004C7EA4">
        <w:t>previousl</w:t>
      </w:r>
      <w:proofErr w:type="spellEnd"/>
      <w:r w:rsidR="00F337A8">
        <w:t xml:space="preserve"> projects</w:t>
      </w:r>
    </w:p>
    <w:p w14:paraId="4BA2094E" w14:textId="77777777" w:rsidR="004C7EA4" w:rsidRPr="004C7EA4" w:rsidRDefault="004C7EA4" w:rsidP="004C7EA4">
      <w:pPr>
        <w:numPr>
          <w:ilvl w:val="0"/>
          <w:numId w:val="11"/>
        </w:numPr>
      </w:pPr>
      <w:r w:rsidRPr="004C7EA4">
        <w:t>Description of private financing partners, lenders, or capital sources</w:t>
      </w:r>
    </w:p>
    <w:p w14:paraId="224BE428" w14:textId="77777777" w:rsidR="004C7EA4" w:rsidRPr="004C7EA4" w:rsidRDefault="004C7EA4" w:rsidP="004C7EA4">
      <w:pPr>
        <w:rPr>
          <w:b/>
          <w:bCs/>
        </w:rPr>
      </w:pPr>
      <w:r w:rsidRPr="004C7EA4">
        <w:rPr>
          <w:b/>
          <w:bCs/>
        </w:rPr>
        <w:t>6. Budget Control &amp; Risk Management Approach</w:t>
      </w:r>
    </w:p>
    <w:p w14:paraId="547C9ECF" w14:textId="77777777" w:rsidR="004C7EA4" w:rsidRPr="004C7EA4" w:rsidRDefault="004C7EA4" w:rsidP="004C7EA4">
      <w:r w:rsidRPr="004C7EA4">
        <w:t xml:space="preserve">Proposers shall describe </w:t>
      </w:r>
      <w:proofErr w:type="gramStart"/>
      <w:r w:rsidRPr="004C7EA4">
        <w:t>their</w:t>
      </w:r>
      <w:proofErr w:type="gramEnd"/>
      <w:r w:rsidRPr="004C7EA4">
        <w:t>:</w:t>
      </w:r>
    </w:p>
    <w:p w14:paraId="4BE54197" w14:textId="77777777" w:rsidR="004C7EA4" w:rsidRPr="004C7EA4" w:rsidRDefault="004C7EA4" w:rsidP="004C7EA4">
      <w:pPr>
        <w:numPr>
          <w:ilvl w:val="0"/>
          <w:numId w:val="12"/>
        </w:numPr>
      </w:pPr>
      <w:r w:rsidRPr="004C7EA4">
        <w:t>Cost control systems</w:t>
      </w:r>
    </w:p>
    <w:p w14:paraId="35122841" w14:textId="77777777" w:rsidR="004C7EA4" w:rsidRPr="004C7EA4" w:rsidRDefault="004C7EA4" w:rsidP="004C7EA4">
      <w:pPr>
        <w:numPr>
          <w:ilvl w:val="0"/>
          <w:numId w:val="12"/>
        </w:numPr>
      </w:pPr>
      <w:r w:rsidRPr="004C7EA4">
        <w:t>Risk identification and mitigation processes</w:t>
      </w:r>
    </w:p>
    <w:p w14:paraId="149F1CC2" w14:textId="77777777" w:rsidR="004C7EA4" w:rsidRPr="004C7EA4" w:rsidRDefault="004C7EA4" w:rsidP="004C7EA4">
      <w:pPr>
        <w:numPr>
          <w:ilvl w:val="0"/>
          <w:numId w:val="12"/>
        </w:numPr>
      </w:pPr>
      <w:r w:rsidRPr="004C7EA4">
        <w:t>Subcontracting plan</w:t>
      </w:r>
    </w:p>
    <w:p w14:paraId="371EFB78" w14:textId="77777777" w:rsidR="004C7EA4" w:rsidRPr="004C7EA4" w:rsidRDefault="004C7EA4" w:rsidP="004C7EA4">
      <w:pPr>
        <w:numPr>
          <w:ilvl w:val="0"/>
          <w:numId w:val="12"/>
        </w:numPr>
      </w:pPr>
      <w:r w:rsidRPr="004C7EA4">
        <w:lastRenderedPageBreak/>
        <w:t>Contingency management</w:t>
      </w:r>
    </w:p>
    <w:p w14:paraId="3AA1FEE4" w14:textId="77777777" w:rsidR="004C7EA4" w:rsidRPr="004C7EA4" w:rsidRDefault="004C7EA4" w:rsidP="004C7EA4">
      <w:pPr>
        <w:numPr>
          <w:ilvl w:val="0"/>
          <w:numId w:val="12"/>
        </w:numPr>
      </w:pPr>
      <w:r w:rsidRPr="004C7EA4">
        <w:t>Strategies for achieving long-term durability and low maintenance requirements</w:t>
      </w:r>
    </w:p>
    <w:p w14:paraId="73BC3190" w14:textId="77777777" w:rsidR="004C7EA4" w:rsidRPr="004C7EA4" w:rsidRDefault="004C7EA4" w:rsidP="004C7EA4">
      <w:pPr>
        <w:numPr>
          <w:ilvl w:val="0"/>
          <w:numId w:val="12"/>
        </w:numPr>
      </w:pPr>
      <w:r w:rsidRPr="004C7EA4">
        <w:t>Bonding approach in compliance with IC 5-23</w:t>
      </w:r>
    </w:p>
    <w:p w14:paraId="15C65F1F" w14:textId="77777777" w:rsidR="004C7EA4" w:rsidRPr="004C7EA4" w:rsidRDefault="00F337A8" w:rsidP="004C7EA4">
      <w:r>
        <w:pict w14:anchorId="7B37D35D">
          <v:rect id="_x0000_i1029" style="width:0;height:1.5pt" o:hralign="center" o:hrstd="t" o:hr="t" fillcolor="#a0a0a0" stroked="f"/>
        </w:pict>
      </w:r>
    </w:p>
    <w:p w14:paraId="763BDAD6" w14:textId="77777777" w:rsidR="004C7EA4" w:rsidRPr="004C7EA4" w:rsidRDefault="004C7EA4" w:rsidP="004C7EA4">
      <w:pPr>
        <w:rPr>
          <w:b/>
          <w:bCs/>
        </w:rPr>
      </w:pPr>
      <w:r w:rsidRPr="004C7EA4">
        <w:rPr>
          <w:b/>
          <w:bCs/>
        </w:rPr>
        <w:t>V. EVALUATION CRITERIA</w:t>
      </w:r>
    </w:p>
    <w:p w14:paraId="714734E2" w14:textId="77777777" w:rsidR="004C7EA4" w:rsidRPr="004C7EA4" w:rsidRDefault="004C7EA4" w:rsidP="004C7EA4">
      <w:r w:rsidRPr="004C7EA4">
        <w:t>Proposals will be evaluated on the following non-weighted criteria:</w:t>
      </w:r>
    </w:p>
    <w:p w14:paraId="53C4A6BB" w14:textId="77777777" w:rsidR="004C7EA4" w:rsidRPr="004C7EA4" w:rsidRDefault="004C7EA4" w:rsidP="004C7EA4">
      <w:pPr>
        <w:numPr>
          <w:ilvl w:val="0"/>
          <w:numId w:val="13"/>
        </w:numPr>
      </w:pPr>
      <w:r w:rsidRPr="004C7EA4">
        <w:t>Relevant experience with BOT delivery in Indiana, particularly involving financing</w:t>
      </w:r>
    </w:p>
    <w:p w14:paraId="3A3D2BAD" w14:textId="77777777" w:rsidR="004C7EA4" w:rsidRPr="004C7EA4" w:rsidRDefault="004C7EA4" w:rsidP="004C7EA4">
      <w:pPr>
        <w:numPr>
          <w:ilvl w:val="0"/>
          <w:numId w:val="13"/>
        </w:numPr>
      </w:pPr>
      <w:r w:rsidRPr="004C7EA4">
        <w:t>Demonstrated capability to deliver early cost certainty and manage budget risk</w:t>
      </w:r>
    </w:p>
    <w:p w14:paraId="57C15A39" w14:textId="77777777" w:rsidR="004C7EA4" w:rsidRPr="004C7EA4" w:rsidRDefault="004C7EA4" w:rsidP="004C7EA4">
      <w:pPr>
        <w:numPr>
          <w:ilvl w:val="0"/>
          <w:numId w:val="13"/>
        </w:numPr>
      </w:pPr>
      <w:r w:rsidRPr="004C7EA4">
        <w:t>Quality of Scoping Period methodology and GNEP development process</w:t>
      </w:r>
    </w:p>
    <w:p w14:paraId="2FAF1666" w14:textId="77777777" w:rsidR="004C7EA4" w:rsidRPr="004C7EA4" w:rsidRDefault="004C7EA4" w:rsidP="004C7EA4">
      <w:pPr>
        <w:numPr>
          <w:ilvl w:val="0"/>
          <w:numId w:val="13"/>
        </w:numPr>
      </w:pPr>
      <w:r w:rsidRPr="004C7EA4">
        <w:t>Team qualifications and technical approach</w:t>
      </w:r>
    </w:p>
    <w:p w14:paraId="6AFB0ACA" w14:textId="77777777" w:rsidR="004C7EA4" w:rsidRPr="004C7EA4" w:rsidRDefault="004C7EA4" w:rsidP="004C7EA4">
      <w:pPr>
        <w:numPr>
          <w:ilvl w:val="0"/>
          <w:numId w:val="13"/>
        </w:numPr>
      </w:pPr>
      <w:r w:rsidRPr="004C7EA4">
        <w:t>Financial capacity and bonding capability</w:t>
      </w:r>
    </w:p>
    <w:p w14:paraId="3BD9C904" w14:textId="77777777" w:rsidR="004C7EA4" w:rsidRPr="004C7EA4" w:rsidRDefault="004C7EA4" w:rsidP="004C7EA4">
      <w:pPr>
        <w:numPr>
          <w:ilvl w:val="0"/>
          <w:numId w:val="13"/>
        </w:numPr>
      </w:pPr>
      <w:r w:rsidRPr="004C7EA4">
        <w:t>Quality and clarity of proposed milestone schedule</w:t>
      </w:r>
    </w:p>
    <w:p w14:paraId="2D016C01" w14:textId="4BE81670" w:rsidR="004C7EA4" w:rsidRPr="004C7EA4" w:rsidRDefault="004C7EA4" w:rsidP="004C7EA4">
      <w:pPr>
        <w:numPr>
          <w:ilvl w:val="0"/>
          <w:numId w:val="13"/>
        </w:numPr>
      </w:pPr>
      <w:r w:rsidRPr="004C7EA4">
        <w:t>Overall responsiveness to the RF</w:t>
      </w:r>
      <w:r w:rsidR="00642B8C">
        <w:t>P</w:t>
      </w:r>
      <w:r w:rsidRPr="004C7EA4">
        <w:t>Q</w:t>
      </w:r>
    </w:p>
    <w:p w14:paraId="2A993C21" w14:textId="77777777" w:rsidR="004C7EA4" w:rsidRPr="004C7EA4" w:rsidRDefault="004C7EA4" w:rsidP="004C7EA4">
      <w:r w:rsidRPr="004C7EA4">
        <w:t>The City may elect to conduct interviews or request clarifications from one or more proposers.</w:t>
      </w:r>
    </w:p>
    <w:p w14:paraId="53A488B1" w14:textId="77777777" w:rsidR="004C7EA4" w:rsidRPr="004C7EA4" w:rsidRDefault="00F337A8" w:rsidP="004C7EA4">
      <w:r>
        <w:pict w14:anchorId="27B480F6">
          <v:rect id="_x0000_i1030" style="width:0;height:1.5pt" o:hralign="center" o:hrstd="t" o:hr="t" fillcolor="#a0a0a0" stroked="f"/>
        </w:pict>
      </w:r>
    </w:p>
    <w:p w14:paraId="6A1CCBCF" w14:textId="77777777" w:rsidR="004C7EA4" w:rsidRPr="004C7EA4" w:rsidRDefault="004C7EA4" w:rsidP="004C7EA4">
      <w:pPr>
        <w:rPr>
          <w:b/>
          <w:bCs/>
        </w:rPr>
      </w:pPr>
      <w:r w:rsidRPr="004C7EA4">
        <w:rPr>
          <w:b/>
          <w:bCs/>
        </w:rPr>
        <w:t>VI. GENERAL CONDITIONS</w:t>
      </w:r>
    </w:p>
    <w:p w14:paraId="6DC3B869" w14:textId="77777777" w:rsidR="004C7EA4" w:rsidRPr="004C7EA4" w:rsidRDefault="004C7EA4" w:rsidP="004C7EA4">
      <w:pPr>
        <w:numPr>
          <w:ilvl w:val="0"/>
          <w:numId w:val="14"/>
        </w:numPr>
      </w:pPr>
      <w:r w:rsidRPr="004C7EA4">
        <w:t>The City reserves the right to reject any or all Proposals.</w:t>
      </w:r>
    </w:p>
    <w:p w14:paraId="088689C9" w14:textId="77777777" w:rsidR="004C7EA4" w:rsidRPr="004C7EA4" w:rsidRDefault="004C7EA4" w:rsidP="004C7EA4">
      <w:pPr>
        <w:numPr>
          <w:ilvl w:val="0"/>
          <w:numId w:val="14"/>
        </w:numPr>
      </w:pPr>
      <w:r w:rsidRPr="004C7EA4">
        <w:t>Proposers are prohibited from contacting elected officials or City staff except for the Point of Contact identified herein.</w:t>
      </w:r>
    </w:p>
    <w:p w14:paraId="2C609E64" w14:textId="77777777" w:rsidR="004C7EA4" w:rsidRPr="004C7EA4" w:rsidRDefault="004C7EA4" w:rsidP="004C7EA4">
      <w:pPr>
        <w:numPr>
          <w:ilvl w:val="0"/>
          <w:numId w:val="14"/>
        </w:numPr>
      </w:pPr>
      <w:r w:rsidRPr="004C7EA4">
        <w:t>All Proposers will be afforded fair and equal treatment during the evaluation process.</w:t>
      </w:r>
    </w:p>
    <w:p w14:paraId="11A928EA" w14:textId="77777777" w:rsidR="004C7EA4" w:rsidRPr="004C7EA4" w:rsidRDefault="004C7EA4" w:rsidP="004C7EA4">
      <w:pPr>
        <w:numPr>
          <w:ilvl w:val="0"/>
          <w:numId w:val="14"/>
        </w:numPr>
      </w:pPr>
      <w:r w:rsidRPr="004C7EA4">
        <w:t xml:space="preserve">The </w:t>
      </w:r>
      <w:proofErr w:type="gramStart"/>
      <w:r w:rsidRPr="004C7EA4">
        <w:t>City</w:t>
      </w:r>
      <w:proofErr w:type="gramEnd"/>
      <w:r w:rsidRPr="004C7EA4">
        <w:t xml:space="preserve"> may </w:t>
      </w:r>
      <w:proofErr w:type="gramStart"/>
      <w:r w:rsidRPr="004C7EA4">
        <w:t>enter into</w:t>
      </w:r>
      <w:proofErr w:type="gramEnd"/>
      <w:r w:rsidRPr="004C7EA4">
        <w:t xml:space="preserve"> discussions to clarify proposals but is not obligated to do so.</w:t>
      </w:r>
    </w:p>
    <w:p w14:paraId="21935088" w14:textId="77777777" w:rsidR="004C7EA4" w:rsidRPr="004C7EA4" w:rsidRDefault="004C7EA4" w:rsidP="004C7EA4">
      <w:pPr>
        <w:numPr>
          <w:ilvl w:val="0"/>
          <w:numId w:val="14"/>
        </w:numPr>
      </w:pPr>
      <w:r w:rsidRPr="004C7EA4">
        <w:t>Proprietary information should be clearly marked as such.</w:t>
      </w:r>
    </w:p>
    <w:p w14:paraId="2B853BBD" w14:textId="77777777" w:rsidR="004C7EA4" w:rsidRDefault="004C7EA4" w:rsidP="004C7EA4">
      <w:pPr>
        <w:numPr>
          <w:ilvl w:val="0"/>
          <w:numId w:val="14"/>
        </w:numPr>
      </w:pPr>
      <w:r w:rsidRPr="004C7EA4">
        <w:t>Design services shall not be proposed under this RFPQ.</w:t>
      </w:r>
    </w:p>
    <w:p w14:paraId="375F6198" w14:textId="512A6D2B" w:rsidR="00642B8C" w:rsidRPr="004C7EA4" w:rsidRDefault="00642B8C" w:rsidP="004C7EA4">
      <w:pPr>
        <w:numPr>
          <w:ilvl w:val="0"/>
          <w:numId w:val="14"/>
        </w:numPr>
      </w:pPr>
      <w:r>
        <w:t>A response to this RFPQ need not be accompanied by a certified check or other evidence of financial responsibility.</w:t>
      </w:r>
    </w:p>
    <w:p w14:paraId="31517C55" w14:textId="77777777" w:rsidR="004C7EA4" w:rsidRPr="004C7EA4" w:rsidRDefault="00F337A8" w:rsidP="004C7EA4">
      <w:r>
        <w:lastRenderedPageBreak/>
        <w:pict w14:anchorId="52C41FAE">
          <v:rect id="_x0000_i1031" style="width:0;height:1.5pt" o:hralign="center" o:hrstd="t" o:hr="t" fillcolor="#a0a0a0" stroked="f"/>
        </w:pict>
      </w:r>
    </w:p>
    <w:p w14:paraId="1E1B84F9" w14:textId="77777777" w:rsidR="004C7EA4" w:rsidRPr="004C7EA4" w:rsidRDefault="004C7EA4" w:rsidP="004C7EA4">
      <w:pPr>
        <w:rPr>
          <w:b/>
          <w:bCs/>
        </w:rPr>
      </w:pPr>
      <w:r w:rsidRPr="004C7EA4">
        <w:rPr>
          <w:b/>
          <w:bCs/>
        </w:rPr>
        <w:t>VII. SUBMISSION INSTRUCTIONS</w:t>
      </w:r>
    </w:p>
    <w:p w14:paraId="20C911DC" w14:textId="77777777" w:rsidR="004C7EA4" w:rsidRPr="004C7EA4" w:rsidRDefault="004C7EA4" w:rsidP="004C7EA4">
      <w:r w:rsidRPr="004C7EA4">
        <w:t xml:space="preserve">Submittals shall consist of </w:t>
      </w:r>
      <w:r w:rsidRPr="004C7EA4">
        <w:rPr>
          <w:b/>
          <w:bCs/>
        </w:rPr>
        <w:t>one electronic PDF</w:t>
      </w:r>
      <w:r w:rsidRPr="004C7EA4">
        <w:t xml:space="preserve"> transmitted via email.</w:t>
      </w:r>
    </w:p>
    <w:p w14:paraId="5CBEF0BF" w14:textId="77777777" w:rsidR="004C7EA4" w:rsidRPr="004C7EA4" w:rsidRDefault="004C7EA4" w:rsidP="004C7EA4">
      <w:pPr>
        <w:rPr>
          <w:highlight w:val="yellow"/>
        </w:rPr>
      </w:pPr>
      <w:r w:rsidRPr="004C7EA4">
        <w:rPr>
          <w:b/>
          <w:bCs/>
          <w:highlight w:val="yellow"/>
        </w:rPr>
        <w:t>Point of Contact:</w:t>
      </w:r>
      <w:r w:rsidRPr="004C7EA4">
        <w:rPr>
          <w:highlight w:val="yellow"/>
        </w:rPr>
        <w:br/>
      </w:r>
      <w:r w:rsidRPr="004C7EA4">
        <w:rPr>
          <w:b/>
          <w:bCs/>
          <w:highlight w:val="yellow"/>
        </w:rPr>
        <w:t>Chief Brian Hartman</w:t>
      </w:r>
      <w:r w:rsidRPr="004C7EA4">
        <w:rPr>
          <w:highlight w:val="yellow"/>
        </w:rPr>
        <w:br/>
        <w:t xml:space="preserve">Email: </w:t>
      </w:r>
      <w:r w:rsidRPr="004C7EA4">
        <w:rPr>
          <w:b/>
          <w:bCs/>
          <w:highlight w:val="yellow"/>
        </w:rPr>
        <w:t>police@greenfieldin.org</w:t>
      </w:r>
      <w:r w:rsidRPr="004C7EA4">
        <w:rPr>
          <w:highlight w:val="yellow"/>
        </w:rPr>
        <w:br/>
        <w:t xml:space="preserve">Phone: </w:t>
      </w:r>
      <w:r w:rsidRPr="004C7EA4">
        <w:rPr>
          <w:b/>
          <w:bCs/>
          <w:highlight w:val="yellow"/>
        </w:rPr>
        <w:t>(317) 477-4410</w:t>
      </w:r>
    </w:p>
    <w:p w14:paraId="2426C8B3" w14:textId="77777777" w:rsidR="004C7EA4" w:rsidRPr="004C7EA4" w:rsidRDefault="004C7EA4" w:rsidP="004C7EA4">
      <w:r w:rsidRPr="004C7EA4">
        <w:rPr>
          <w:b/>
          <w:bCs/>
          <w:highlight w:val="yellow"/>
        </w:rPr>
        <w:t>Submission Deadline:</w:t>
      </w:r>
      <w:r w:rsidRPr="004C7EA4">
        <w:rPr>
          <w:highlight w:val="yellow"/>
        </w:rPr>
        <w:br/>
      </w:r>
      <w:r w:rsidRPr="004C7EA4">
        <w:rPr>
          <w:b/>
          <w:bCs/>
          <w:highlight w:val="yellow"/>
        </w:rPr>
        <w:t>[To Be Inserted by the Chief]</w:t>
      </w:r>
    </w:p>
    <w:p w14:paraId="7EEE316C" w14:textId="77777777" w:rsidR="004C7EA4" w:rsidRPr="004C7EA4" w:rsidRDefault="004C7EA4" w:rsidP="004C7EA4">
      <w:r w:rsidRPr="004C7EA4">
        <w:rPr>
          <w:b/>
          <w:bCs/>
          <w:highlight w:val="yellow"/>
        </w:rPr>
        <w:t>Subject Line:</w:t>
      </w:r>
      <w:r w:rsidRPr="004C7EA4">
        <w:rPr>
          <w:highlight w:val="yellow"/>
        </w:rPr>
        <w:br/>
        <w:t>"Greenfield Police Station BOT RFPQ Response"</w:t>
      </w:r>
    </w:p>
    <w:p w14:paraId="12EAF77F" w14:textId="77777777" w:rsidR="004C7EA4" w:rsidRPr="004C7EA4" w:rsidRDefault="00F337A8" w:rsidP="004C7EA4">
      <w:r>
        <w:pict w14:anchorId="49002689">
          <v:rect id="_x0000_i1032" style="width:0;height:1.5pt" o:hralign="center" o:hrstd="t" o:hr="t" fillcolor="#a0a0a0" stroked="f"/>
        </w:pict>
      </w:r>
    </w:p>
    <w:p w14:paraId="5B256EF8" w14:textId="77777777" w:rsidR="004C7EA4" w:rsidRPr="004C7EA4" w:rsidRDefault="004C7EA4" w:rsidP="004C7EA4">
      <w:pPr>
        <w:rPr>
          <w:b/>
          <w:bCs/>
        </w:rPr>
      </w:pPr>
      <w:r w:rsidRPr="004C7EA4">
        <w:rPr>
          <w:b/>
          <w:bCs/>
        </w:rPr>
        <w:t>VIII. RESERVATIONS</w:t>
      </w:r>
    </w:p>
    <w:p w14:paraId="461F03E6" w14:textId="77777777" w:rsidR="004C7EA4" w:rsidRPr="004C7EA4" w:rsidRDefault="004C7EA4" w:rsidP="004C7EA4">
      <w:r w:rsidRPr="004C7EA4">
        <w:t>The City of Greenfield reserves the right to:</w:t>
      </w:r>
    </w:p>
    <w:p w14:paraId="2EE5664C" w14:textId="77777777" w:rsidR="004C7EA4" w:rsidRPr="004C7EA4" w:rsidRDefault="004C7EA4" w:rsidP="004C7EA4">
      <w:pPr>
        <w:numPr>
          <w:ilvl w:val="0"/>
          <w:numId w:val="15"/>
        </w:numPr>
      </w:pPr>
      <w:r w:rsidRPr="004C7EA4">
        <w:t>Modify or cancel this RFPQ at any time</w:t>
      </w:r>
    </w:p>
    <w:p w14:paraId="31923FFC" w14:textId="77777777" w:rsidR="004C7EA4" w:rsidRPr="004C7EA4" w:rsidRDefault="004C7EA4" w:rsidP="004C7EA4">
      <w:pPr>
        <w:numPr>
          <w:ilvl w:val="0"/>
          <w:numId w:val="15"/>
        </w:numPr>
      </w:pPr>
      <w:r w:rsidRPr="004C7EA4">
        <w:t>Request additional information</w:t>
      </w:r>
    </w:p>
    <w:p w14:paraId="52AD803C" w14:textId="77777777" w:rsidR="004C7EA4" w:rsidRPr="004C7EA4" w:rsidRDefault="004C7EA4" w:rsidP="004C7EA4">
      <w:pPr>
        <w:numPr>
          <w:ilvl w:val="0"/>
          <w:numId w:val="15"/>
        </w:numPr>
      </w:pPr>
      <w:r w:rsidRPr="004C7EA4">
        <w:t>Enter into a Scoping Agreement with the selected proposer</w:t>
      </w:r>
    </w:p>
    <w:p w14:paraId="651D67E5" w14:textId="77777777" w:rsidR="004C7EA4" w:rsidRPr="004C7EA4" w:rsidRDefault="004C7EA4" w:rsidP="004C7EA4">
      <w:pPr>
        <w:numPr>
          <w:ilvl w:val="0"/>
          <w:numId w:val="15"/>
        </w:numPr>
      </w:pPr>
      <w:r w:rsidRPr="004C7EA4">
        <w:t>Select the proposer most advantageous to the City; lowest cost is not determinative</w:t>
      </w:r>
    </w:p>
    <w:p w14:paraId="34279DD3" w14:textId="77777777" w:rsidR="004C7EA4" w:rsidRPr="004C7EA4" w:rsidRDefault="00F337A8" w:rsidP="004C7EA4">
      <w:r>
        <w:pict w14:anchorId="25D324D2">
          <v:rect id="_x0000_i1033" style="width:0;height:1.5pt" o:hralign="center" o:hrstd="t" o:hr="t" fillcolor="#a0a0a0" stroked="f"/>
        </w:pict>
      </w:r>
    </w:p>
    <w:p w14:paraId="6EDE7520" w14:textId="77777777" w:rsidR="004C7EA4" w:rsidRPr="004C7EA4" w:rsidRDefault="004C7EA4" w:rsidP="004C7EA4">
      <w:r w:rsidRPr="004C7EA4">
        <w:rPr>
          <w:i/>
          <w:iCs/>
        </w:rPr>
        <w:t>End of Document</w:t>
      </w:r>
    </w:p>
    <w:p w14:paraId="4E553EA9" w14:textId="77777777" w:rsidR="0074073F" w:rsidRDefault="0074073F"/>
    <w:sectPr w:rsidR="00740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90F"/>
    <w:multiLevelType w:val="multilevel"/>
    <w:tmpl w:val="235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1A4F"/>
    <w:multiLevelType w:val="multilevel"/>
    <w:tmpl w:val="1B08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360C3"/>
    <w:multiLevelType w:val="multilevel"/>
    <w:tmpl w:val="DB48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D4F27"/>
    <w:multiLevelType w:val="multilevel"/>
    <w:tmpl w:val="C61C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F4C5C"/>
    <w:multiLevelType w:val="multilevel"/>
    <w:tmpl w:val="4408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D30B4"/>
    <w:multiLevelType w:val="multilevel"/>
    <w:tmpl w:val="4768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B0943"/>
    <w:multiLevelType w:val="multilevel"/>
    <w:tmpl w:val="1C7A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2172C"/>
    <w:multiLevelType w:val="multilevel"/>
    <w:tmpl w:val="6B3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D6FAF"/>
    <w:multiLevelType w:val="multilevel"/>
    <w:tmpl w:val="BA98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75B51"/>
    <w:multiLevelType w:val="multilevel"/>
    <w:tmpl w:val="EBD2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82BF7"/>
    <w:multiLevelType w:val="multilevel"/>
    <w:tmpl w:val="AD02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A4716"/>
    <w:multiLevelType w:val="multilevel"/>
    <w:tmpl w:val="D88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861C1"/>
    <w:multiLevelType w:val="multilevel"/>
    <w:tmpl w:val="0A38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5B51D2"/>
    <w:multiLevelType w:val="multilevel"/>
    <w:tmpl w:val="6A025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E590F"/>
    <w:multiLevelType w:val="multilevel"/>
    <w:tmpl w:val="C700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570000">
    <w:abstractNumId w:val="0"/>
  </w:num>
  <w:num w:numId="2" w16cid:durableId="1787189687">
    <w:abstractNumId w:val="7"/>
  </w:num>
  <w:num w:numId="3" w16cid:durableId="1478379500">
    <w:abstractNumId w:val="1"/>
  </w:num>
  <w:num w:numId="4" w16cid:durableId="968316734">
    <w:abstractNumId w:val="9"/>
  </w:num>
  <w:num w:numId="5" w16cid:durableId="2135781342">
    <w:abstractNumId w:val="4"/>
  </w:num>
  <w:num w:numId="6" w16cid:durableId="1946426418">
    <w:abstractNumId w:val="14"/>
  </w:num>
  <w:num w:numId="7" w16cid:durableId="745225778">
    <w:abstractNumId w:val="13"/>
  </w:num>
  <w:num w:numId="8" w16cid:durableId="1358585555">
    <w:abstractNumId w:val="8"/>
  </w:num>
  <w:num w:numId="9" w16cid:durableId="508101459">
    <w:abstractNumId w:val="3"/>
  </w:num>
  <w:num w:numId="10" w16cid:durableId="112753681">
    <w:abstractNumId w:val="6"/>
  </w:num>
  <w:num w:numId="11" w16cid:durableId="944071505">
    <w:abstractNumId w:val="11"/>
  </w:num>
  <w:num w:numId="12" w16cid:durableId="1932662992">
    <w:abstractNumId w:val="10"/>
  </w:num>
  <w:num w:numId="13" w16cid:durableId="655839044">
    <w:abstractNumId w:val="2"/>
  </w:num>
  <w:num w:numId="14" w16cid:durableId="1609042870">
    <w:abstractNumId w:val="5"/>
  </w:num>
  <w:num w:numId="15" w16cid:durableId="1609963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A4"/>
    <w:rsid w:val="00052A9D"/>
    <w:rsid w:val="000B5C31"/>
    <w:rsid w:val="00254405"/>
    <w:rsid w:val="002D1844"/>
    <w:rsid w:val="00337B13"/>
    <w:rsid w:val="004C6CCF"/>
    <w:rsid w:val="004C7EA4"/>
    <w:rsid w:val="00642B8C"/>
    <w:rsid w:val="0074073F"/>
    <w:rsid w:val="0082556A"/>
    <w:rsid w:val="009830FD"/>
    <w:rsid w:val="00CB2E11"/>
    <w:rsid w:val="00D50612"/>
    <w:rsid w:val="00F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506341A"/>
  <w15:chartTrackingRefBased/>
  <w15:docId w15:val="{D8C10DF8-C957-4168-9726-30B80D84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EA4"/>
    <w:rPr>
      <w:rFonts w:eastAsiaTheme="majorEastAsia" w:cstheme="majorBidi"/>
      <w:color w:val="272727" w:themeColor="text1" w:themeTint="D8"/>
    </w:rPr>
  </w:style>
  <w:style w:type="paragraph" w:styleId="Title">
    <w:name w:val="Title"/>
    <w:basedOn w:val="Normal"/>
    <w:next w:val="Normal"/>
    <w:link w:val="TitleChar"/>
    <w:uiPriority w:val="10"/>
    <w:qFormat/>
    <w:rsid w:val="004C7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EA4"/>
    <w:pPr>
      <w:spacing w:before="160"/>
      <w:jc w:val="center"/>
    </w:pPr>
    <w:rPr>
      <w:i/>
      <w:iCs/>
      <w:color w:val="404040" w:themeColor="text1" w:themeTint="BF"/>
    </w:rPr>
  </w:style>
  <w:style w:type="character" w:customStyle="1" w:styleId="QuoteChar">
    <w:name w:val="Quote Char"/>
    <w:basedOn w:val="DefaultParagraphFont"/>
    <w:link w:val="Quote"/>
    <w:uiPriority w:val="29"/>
    <w:rsid w:val="004C7EA4"/>
    <w:rPr>
      <w:i/>
      <w:iCs/>
      <w:color w:val="404040" w:themeColor="text1" w:themeTint="BF"/>
    </w:rPr>
  </w:style>
  <w:style w:type="paragraph" w:styleId="ListParagraph">
    <w:name w:val="List Paragraph"/>
    <w:basedOn w:val="Normal"/>
    <w:uiPriority w:val="34"/>
    <w:qFormat/>
    <w:rsid w:val="004C7EA4"/>
    <w:pPr>
      <w:ind w:left="720"/>
      <w:contextualSpacing/>
    </w:pPr>
  </w:style>
  <w:style w:type="character" w:styleId="IntenseEmphasis">
    <w:name w:val="Intense Emphasis"/>
    <w:basedOn w:val="DefaultParagraphFont"/>
    <w:uiPriority w:val="21"/>
    <w:qFormat/>
    <w:rsid w:val="004C7EA4"/>
    <w:rPr>
      <w:i/>
      <w:iCs/>
      <w:color w:val="0F4761" w:themeColor="accent1" w:themeShade="BF"/>
    </w:rPr>
  </w:style>
  <w:style w:type="paragraph" w:styleId="IntenseQuote">
    <w:name w:val="Intense Quote"/>
    <w:basedOn w:val="Normal"/>
    <w:next w:val="Normal"/>
    <w:link w:val="IntenseQuoteChar"/>
    <w:uiPriority w:val="30"/>
    <w:qFormat/>
    <w:rsid w:val="004C7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EA4"/>
    <w:rPr>
      <w:i/>
      <w:iCs/>
      <w:color w:val="0F4761" w:themeColor="accent1" w:themeShade="BF"/>
    </w:rPr>
  </w:style>
  <w:style w:type="character" w:styleId="IntenseReference">
    <w:name w:val="Intense Reference"/>
    <w:basedOn w:val="DefaultParagraphFont"/>
    <w:uiPriority w:val="32"/>
    <w:qFormat/>
    <w:rsid w:val="004C7E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davis</dc:creator>
  <cp:keywords/>
  <dc:description/>
  <cp:lastModifiedBy>Brian Hartman</cp:lastModifiedBy>
  <cp:revision>3</cp:revision>
  <dcterms:created xsi:type="dcterms:W3CDTF">2025-12-17T19:06:00Z</dcterms:created>
  <dcterms:modified xsi:type="dcterms:W3CDTF">2025-12-18T12:41:00Z</dcterms:modified>
</cp:coreProperties>
</file>